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95A" w:rsidRDefault="00241946">
      <w:pPr>
        <w:tabs>
          <w:tab w:val="left" w:pos="5640"/>
        </w:tabs>
        <w:ind w:left="380"/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noProof/>
          <w:color w:val="8A7B9A"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1130" cy="8185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1130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8A7B9A"/>
          <w:sz w:val="20"/>
          <w:szCs w:val="20"/>
        </w:rPr>
        <w:t xml:space="preserve">ACTIVE LEARNING TEMPLATE: </w:t>
      </w:r>
      <w:r>
        <w:rPr>
          <w:rFonts w:ascii="Arial" w:eastAsia="Arial" w:hAnsi="Arial" w:cs="Arial"/>
          <w:color w:val="373332"/>
          <w:sz w:val="64"/>
          <w:szCs w:val="64"/>
        </w:rPr>
        <w:t>Growth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373332"/>
          <w:sz w:val="63"/>
          <w:szCs w:val="63"/>
        </w:rPr>
        <w:t>and Development</w:t>
      </w:r>
    </w:p>
    <w:p w:rsidR="0004595A" w:rsidRDefault="0004595A">
      <w:pPr>
        <w:sectPr w:rsidR="0004595A">
          <w:pgSz w:w="12240" w:h="15840"/>
          <w:pgMar w:top="468" w:right="540" w:bottom="0" w:left="700" w:header="0" w:footer="0" w:gutter="0"/>
          <w:cols w:space="720" w:equalWidth="0">
            <w:col w:w="11000"/>
          </w:cols>
        </w:sectPr>
      </w:pP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275" w:lineRule="exact"/>
        <w:rPr>
          <w:sz w:val="24"/>
          <w:szCs w:val="24"/>
        </w:rPr>
      </w:pPr>
    </w:p>
    <w:p w:rsidR="0004595A" w:rsidRDefault="00241946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STUDENT NAME</w:t>
      </w:r>
    </w:p>
    <w:p w:rsidR="0004595A" w:rsidRDefault="00241946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column">
                  <wp:posOffset>1024890</wp:posOffset>
                </wp:positionH>
                <wp:positionV relativeFrom="paragraph">
                  <wp:posOffset>-6985</wp:posOffset>
                </wp:positionV>
                <wp:extent cx="191579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7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2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0.7pt,-0.5499pt" to="231.55pt,-0.5499pt" o:allowincell="f" strokecolor="#766588" strokeweight="0.36pt"/>
            </w:pict>
          </mc:Fallback>
        </mc:AlternateContent>
      </w:r>
    </w:p>
    <w:p w:rsidR="0004595A" w:rsidRDefault="0004595A">
      <w:pPr>
        <w:spacing w:line="120" w:lineRule="exact"/>
        <w:rPr>
          <w:sz w:val="24"/>
          <w:szCs w:val="24"/>
        </w:rPr>
      </w:pPr>
    </w:p>
    <w:p w:rsidR="0004595A" w:rsidRDefault="00241946">
      <w:pPr>
        <w:tabs>
          <w:tab w:val="left" w:pos="2600"/>
          <w:tab w:val="left" w:pos="744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DEVELOPMENTAL STAGE</w:t>
      </w:r>
      <w:r>
        <w:rPr>
          <w:sz w:val="20"/>
          <w:szCs w:val="20"/>
        </w:rPr>
        <w:tab/>
      </w:r>
      <w:r>
        <w:rPr>
          <w:rFonts w:eastAsia="Times New Roman"/>
          <w:color w:val="776689"/>
          <w:sz w:val="16"/>
          <w:szCs w:val="16"/>
        </w:rPr>
        <w:t xml:space="preserve">PRESCHOOL 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5"/>
          <w:szCs w:val="15"/>
        </w:rPr>
        <w:t>REVIEW MODULE CHAPTER</w:t>
      </w:r>
    </w:p>
    <w:p w:rsidR="0004595A" w:rsidRDefault="00241946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-6985</wp:posOffset>
                </wp:positionV>
                <wp:extent cx="323723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7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2.5pt,-0.5499pt" to="367.4pt,-0.5499pt" o:allowincell="f" strokecolor="#766588" strokeweight="0.3599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6099175</wp:posOffset>
                </wp:positionH>
                <wp:positionV relativeFrom="paragraph">
                  <wp:posOffset>-6985</wp:posOffset>
                </wp:positionV>
                <wp:extent cx="598805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88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80.25pt,-0.5499pt" to="527.4pt,-0.5499pt" o:allowincell="f" strokecolor="#766588" strokeweight="0.3599pt"/>
            </w:pict>
          </mc:Fallback>
        </mc:AlternateContent>
      </w: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269" w:lineRule="exact"/>
        <w:rPr>
          <w:sz w:val="24"/>
          <w:szCs w:val="24"/>
        </w:rPr>
      </w:pPr>
    </w:p>
    <w:p w:rsidR="0004595A" w:rsidRDefault="00241946">
      <w:pPr>
        <w:ind w:left="100"/>
        <w:rPr>
          <w:sz w:val="20"/>
          <w:szCs w:val="20"/>
        </w:rPr>
      </w:pPr>
      <w:r>
        <w:rPr>
          <w:rFonts w:eastAsia="Times New Roman"/>
          <w:color w:val="002060"/>
          <w:sz w:val="20"/>
          <w:szCs w:val="20"/>
        </w:rPr>
        <w:t>EXPECTED GROWTH AND DEVELOPMENT</w:t>
      </w:r>
    </w:p>
    <w:p w:rsidR="0004595A" w:rsidRDefault="00241946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60960</wp:posOffset>
            </wp:positionH>
            <wp:positionV relativeFrom="paragraph">
              <wp:posOffset>288925</wp:posOffset>
            </wp:positionV>
            <wp:extent cx="7066915" cy="293116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6915" cy="293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272" w:lineRule="exact"/>
        <w:rPr>
          <w:sz w:val="24"/>
          <w:szCs w:val="24"/>
        </w:rPr>
      </w:pPr>
    </w:p>
    <w:tbl>
      <w:tblPr>
        <w:tblW w:w="0" w:type="auto"/>
        <w:tblInd w:w="4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2820"/>
        <w:gridCol w:w="2800"/>
        <w:gridCol w:w="2400"/>
        <w:gridCol w:w="20"/>
      </w:tblGrid>
      <w:tr w:rsidR="0004595A">
        <w:trPr>
          <w:trHeight w:val="253"/>
        </w:trPr>
        <w:tc>
          <w:tcPr>
            <w:tcW w:w="2080" w:type="dxa"/>
            <w:vMerge w:val="restart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Physical</w:t>
            </w:r>
          </w:p>
        </w:tc>
        <w:tc>
          <w:tcPr>
            <w:tcW w:w="2820" w:type="dxa"/>
            <w:vMerge w:val="restart"/>
            <w:vAlign w:val="bottom"/>
          </w:tcPr>
          <w:p w:rsidR="0004595A" w:rsidRDefault="00241946">
            <w:pPr>
              <w:ind w:left="7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Cognitive</w:t>
            </w:r>
          </w:p>
        </w:tc>
        <w:tc>
          <w:tcPr>
            <w:tcW w:w="2800" w:type="dxa"/>
            <w:vAlign w:val="bottom"/>
          </w:tcPr>
          <w:p w:rsidR="0004595A" w:rsidRDefault="00241946">
            <w:pPr>
              <w:ind w:left="7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Psychological</w:t>
            </w:r>
          </w:p>
        </w:tc>
        <w:tc>
          <w:tcPr>
            <w:tcW w:w="2400" w:type="dxa"/>
            <w:vAlign w:val="bottom"/>
          </w:tcPr>
          <w:p w:rsidR="0004595A" w:rsidRDefault="00241946">
            <w:pPr>
              <w:ind w:left="7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highlight w:val="darkYellow"/>
              </w:rPr>
              <w:t>Age- Appropriate</w:t>
            </w:r>
          </w:p>
        </w:tc>
        <w:tc>
          <w:tcPr>
            <w:tcW w:w="0" w:type="dxa"/>
            <w:vAlign w:val="bottom"/>
          </w:tcPr>
          <w:p w:rsidR="0004595A" w:rsidRDefault="0004595A">
            <w:pPr>
              <w:rPr>
                <w:sz w:val="1"/>
                <w:szCs w:val="1"/>
              </w:rPr>
            </w:pPr>
          </w:p>
        </w:tc>
      </w:tr>
      <w:tr w:rsidR="0004595A">
        <w:trPr>
          <w:trHeight w:val="98"/>
        </w:trPr>
        <w:tc>
          <w:tcPr>
            <w:tcW w:w="2080" w:type="dxa"/>
            <w:vMerge/>
            <w:vAlign w:val="bottom"/>
          </w:tcPr>
          <w:p w:rsidR="0004595A" w:rsidRDefault="0004595A">
            <w:pPr>
              <w:rPr>
                <w:sz w:val="8"/>
                <w:szCs w:val="8"/>
              </w:rPr>
            </w:pPr>
          </w:p>
        </w:tc>
        <w:tc>
          <w:tcPr>
            <w:tcW w:w="2820" w:type="dxa"/>
            <w:vMerge/>
            <w:vAlign w:val="bottom"/>
          </w:tcPr>
          <w:p w:rsidR="0004595A" w:rsidRDefault="0004595A">
            <w:pPr>
              <w:rPr>
                <w:sz w:val="8"/>
                <w:szCs w:val="8"/>
              </w:rPr>
            </w:pPr>
          </w:p>
        </w:tc>
        <w:tc>
          <w:tcPr>
            <w:tcW w:w="2800" w:type="dxa"/>
            <w:vMerge w:val="restart"/>
            <w:vAlign w:val="bottom"/>
          </w:tcPr>
          <w:p w:rsidR="0004595A" w:rsidRDefault="00241946">
            <w:pPr>
              <w:ind w:left="7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Development</w:t>
            </w:r>
          </w:p>
        </w:tc>
        <w:tc>
          <w:tcPr>
            <w:tcW w:w="2400" w:type="dxa"/>
            <w:vMerge w:val="restart"/>
            <w:vAlign w:val="bottom"/>
          </w:tcPr>
          <w:p w:rsidR="0004595A" w:rsidRDefault="00241946">
            <w:pPr>
              <w:ind w:left="7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Activities</w:t>
            </w:r>
          </w:p>
        </w:tc>
        <w:tc>
          <w:tcPr>
            <w:tcW w:w="0" w:type="dxa"/>
            <w:vAlign w:val="bottom"/>
          </w:tcPr>
          <w:p w:rsidR="0004595A" w:rsidRDefault="0004595A">
            <w:pPr>
              <w:rPr>
                <w:sz w:val="1"/>
                <w:szCs w:val="1"/>
              </w:rPr>
            </w:pPr>
          </w:p>
        </w:tc>
      </w:tr>
      <w:tr w:rsidR="0004595A">
        <w:trPr>
          <w:trHeight w:val="154"/>
        </w:trPr>
        <w:tc>
          <w:tcPr>
            <w:tcW w:w="2080" w:type="dxa"/>
            <w:vMerge w:val="restart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Development</w:t>
            </w:r>
          </w:p>
        </w:tc>
        <w:tc>
          <w:tcPr>
            <w:tcW w:w="2820" w:type="dxa"/>
            <w:vMerge w:val="restart"/>
            <w:vAlign w:val="bottom"/>
          </w:tcPr>
          <w:p w:rsidR="0004595A" w:rsidRDefault="00241946">
            <w:pPr>
              <w:ind w:left="7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Development</w:t>
            </w:r>
          </w:p>
        </w:tc>
        <w:tc>
          <w:tcPr>
            <w:tcW w:w="2800" w:type="dxa"/>
            <w:vMerge/>
            <w:vAlign w:val="bottom"/>
          </w:tcPr>
          <w:p w:rsidR="0004595A" w:rsidRDefault="0004595A">
            <w:pPr>
              <w:rPr>
                <w:sz w:val="13"/>
                <w:szCs w:val="13"/>
              </w:rPr>
            </w:pPr>
          </w:p>
        </w:tc>
        <w:tc>
          <w:tcPr>
            <w:tcW w:w="2400" w:type="dxa"/>
            <w:vMerge/>
            <w:vAlign w:val="bottom"/>
          </w:tcPr>
          <w:p w:rsidR="0004595A" w:rsidRDefault="0004595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04595A" w:rsidRDefault="0004595A">
            <w:pPr>
              <w:rPr>
                <w:sz w:val="1"/>
                <w:szCs w:val="1"/>
              </w:rPr>
            </w:pPr>
          </w:p>
        </w:tc>
      </w:tr>
      <w:tr w:rsidR="0004595A">
        <w:trPr>
          <w:trHeight w:val="98"/>
        </w:trPr>
        <w:tc>
          <w:tcPr>
            <w:tcW w:w="2080" w:type="dxa"/>
            <w:vMerge/>
            <w:vAlign w:val="bottom"/>
          </w:tcPr>
          <w:p w:rsidR="0004595A" w:rsidRDefault="0004595A">
            <w:pPr>
              <w:rPr>
                <w:sz w:val="8"/>
                <w:szCs w:val="8"/>
              </w:rPr>
            </w:pPr>
          </w:p>
        </w:tc>
        <w:tc>
          <w:tcPr>
            <w:tcW w:w="2820" w:type="dxa"/>
            <w:vMerge/>
            <w:vAlign w:val="bottom"/>
          </w:tcPr>
          <w:p w:rsidR="0004595A" w:rsidRDefault="0004595A">
            <w:pPr>
              <w:rPr>
                <w:sz w:val="8"/>
                <w:szCs w:val="8"/>
              </w:rPr>
            </w:pPr>
          </w:p>
        </w:tc>
        <w:tc>
          <w:tcPr>
            <w:tcW w:w="2800" w:type="dxa"/>
            <w:vAlign w:val="bottom"/>
          </w:tcPr>
          <w:p w:rsidR="0004595A" w:rsidRDefault="0004595A">
            <w:pPr>
              <w:rPr>
                <w:sz w:val="8"/>
                <w:szCs w:val="8"/>
              </w:rPr>
            </w:pPr>
          </w:p>
        </w:tc>
        <w:tc>
          <w:tcPr>
            <w:tcW w:w="2400" w:type="dxa"/>
            <w:vAlign w:val="bottom"/>
          </w:tcPr>
          <w:p w:rsidR="0004595A" w:rsidRDefault="0004595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04595A" w:rsidRDefault="0004595A">
            <w:pPr>
              <w:rPr>
                <w:sz w:val="1"/>
                <w:szCs w:val="1"/>
              </w:rPr>
            </w:pPr>
          </w:p>
        </w:tc>
      </w:tr>
    </w:tbl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ectPr w:rsidR="0004595A">
          <w:type w:val="continuous"/>
          <w:pgSz w:w="12240" w:h="15840"/>
          <w:pgMar w:top="468" w:right="540" w:bottom="0" w:left="700" w:header="0" w:footer="0" w:gutter="0"/>
          <w:cols w:space="720" w:equalWidth="0">
            <w:col w:w="11000"/>
          </w:cols>
        </w:sectPr>
      </w:pPr>
    </w:p>
    <w:p w:rsidR="0004595A" w:rsidRDefault="0004595A">
      <w:pPr>
        <w:spacing w:line="292" w:lineRule="exact"/>
        <w:rPr>
          <w:sz w:val="24"/>
          <w:szCs w:val="24"/>
        </w:r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0"/>
        <w:gridCol w:w="700"/>
        <w:gridCol w:w="2160"/>
        <w:gridCol w:w="20"/>
      </w:tblGrid>
      <w:tr w:rsidR="0004595A">
        <w:trPr>
          <w:trHeight w:val="322"/>
        </w:trPr>
        <w:tc>
          <w:tcPr>
            <w:tcW w:w="2140" w:type="dxa"/>
            <w:vAlign w:val="bottom"/>
          </w:tcPr>
          <w:p w:rsidR="0004595A" w:rsidRDefault="0024194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8"/>
                <w:szCs w:val="28"/>
              </w:rPr>
              <w:t>The child has</w:t>
            </w:r>
          </w:p>
        </w:tc>
        <w:tc>
          <w:tcPr>
            <w:tcW w:w="70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04595A" w:rsidRDefault="0024194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The thinking and</w:t>
            </w:r>
          </w:p>
        </w:tc>
        <w:tc>
          <w:tcPr>
            <w:tcW w:w="0" w:type="dxa"/>
            <w:vAlign w:val="bottom"/>
          </w:tcPr>
          <w:p w:rsidR="0004595A" w:rsidRDefault="0004595A">
            <w:pPr>
              <w:rPr>
                <w:sz w:val="1"/>
                <w:szCs w:val="1"/>
              </w:rPr>
            </w:pPr>
          </w:p>
        </w:tc>
      </w:tr>
      <w:tr w:rsidR="0004595A">
        <w:trPr>
          <w:trHeight w:val="266"/>
        </w:trPr>
        <w:tc>
          <w:tcPr>
            <w:tcW w:w="2140" w:type="dxa"/>
            <w:vMerge w:val="restart"/>
            <w:vAlign w:val="bottom"/>
          </w:tcPr>
          <w:p w:rsidR="0004595A" w:rsidRDefault="0024194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8"/>
                <w:szCs w:val="28"/>
                <w:highlight w:val="white"/>
              </w:rPr>
              <w:t>become very lean.</w:t>
            </w:r>
          </w:p>
        </w:tc>
        <w:tc>
          <w:tcPr>
            <w:tcW w:w="700" w:type="dxa"/>
            <w:vAlign w:val="bottom"/>
          </w:tcPr>
          <w:p w:rsidR="0004595A" w:rsidRDefault="0004595A">
            <w:pPr>
              <w:rPr>
                <w:sz w:val="23"/>
                <w:szCs w:val="23"/>
              </w:rPr>
            </w:pPr>
          </w:p>
        </w:tc>
        <w:tc>
          <w:tcPr>
            <w:tcW w:w="2160" w:type="dxa"/>
            <w:vAlign w:val="bottom"/>
          </w:tcPr>
          <w:p w:rsidR="0004595A" w:rsidRDefault="00241946">
            <w:pPr>
              <w:spacing w:line="266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reasoning capacity of</w:t>
            </w:r>
          </w:p>
        </w:tc>
        <w:tc>
          <w:tcPr>
            <w:tcW w:w="0" w:type="dxa"/>
            <w:vAlign w:val="bottom"/>
          </w:tcPr>
          <w:p w:rsidR="0004595A" w:rsidRDefault="0004595A">
            <w:pPr>
              <w:rPr>
                <w:sz w:val="1"/>
                <w:szCs w:val="1"/>
              </w:rPr>
            </w:pPr>
          </w:p>
        </w:tc>
      </w:tr>
      <w:tr w:rsidR="0004595A">
        <w:trPr>
          <w:trHeight w:val="94"/>
        </w:trPr>
        <w:tc>
          <w:tcPr>
            <w:tcW w:w="2140" w:type="dxa"/>
            <w:vMerge/>
            <w:vAlign w:val="bottom"/>
          </w:tcPr>
          <w:p w:rsidR="0004595A" w:rsidRDefault="0004595A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04595A" w:rsidRDefault="0004595A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vMerge w:val="restart"/>
            <w:vAlign w:val="bottom"/>
          </w:tcPr>
          <w:p w:rsidR="0004595A" w:rsidRDefault="0024194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the child has really</w:t>
            </w:r>
          </w:p>
        </w:tc>
        <w:tc>
          <w:tcPr>
            <w:tcW w:w="0" w:type="dxa"/>
            <w:vAlign w:val="bottom"/>
          </w:tcPr>
          <w:p w:rsidR="0004595A" w:rsidRDefault="0004595A">
            <w:pPr>
              <w:rPr>
                <w:sz w:val="1"/>
                <w:szCs w:val="1"/>
              </w:rPr>
            </w:pPr>
          </w:p>
        </w:tc>
      </w:tr>
      <w:tr w:rsidR="0004595A">
        <w:trPr>
          <w:trHeight w:val="182"/>
        </w:trPr>
        <w:tc>
          <w:tcPr>
            <w:tcW w:w="2140" w:type="dxa"/>
            <w:vMerge w:val="restart"/>
            <w:vAlign w:val="bottom"/>
          </w:tcPr>
          <w:p w:rsidR="0004595A" w:rsidRDefault="0024194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8"/>
                <w:szCs w:val="28"/>
              </w:rPr>
              <w:t>However he is</w:t>
            </w:r>
          </w:p>
        </w:tc>
        <w:tc>
          <w:tcPr>
            <w:tcW w:w="700" w:type="dxa"/>
            <w:vAlign w:val="bottom"/>
          </w:tcPr>
          <w:p w:rsidR="0004595A" w:rsidRDefault="0004595A">
            <w:pPr>
              <w:rPr>
                <w:sz w:val="15"/>
                <w:szCs w:val="15"/>
              </w:rPr>
            </w:pPr>
          </w:p>
        </w:tc>
        <w:tc>
          <w:tcPr>
            <w:tcW w:w="2160" w:type="dxa"/>
            <w:vMerge/>
            <w:vAlign w:val="bottom"/>
          </w:tcPr>
          <w:p w:rsidR="0004595A" w:rsidRDefault="0004595A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04595A" w:rsidRDefault="0004595A">
            <w:pPr>
              <w:rPr>
                <w:sz w:val="1"/>
                <w:szCs w:val="1"/>
              </w:rPr>
            </w:pPr>
          </w:p>
        </w:tc>
      </w:tr>
      <w:tr w:rsidR="0004595A">
        <w:trPr>
          <w:trHeight w:val="140"/>
        </w:trPr>
        <w:tc>
          <w:tcPr>
            <w:tcW w:w="2140" w:type="dxa"/>
            <w:vMerge/>
            <w:vAlign w:val="bottom"/>
          </w:tcPr>
          <w:p w:rsidR="0004595A" w:rsidRDefault="0004595A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Align w:val="bottom"/>
          </w:tcPr>
          <w:p w:rsidR="0004595A" w:rsidRDefault="0004595A">
            <w:pPr>
              <w:rPr>
                <w:sz w:val="12"/>
                <w:szCs w:val="12"/>
              </w:rPr>
            </w:pPr>
          </w:p>
        </w:tc>
        <w:tc>
          <w:tcPr>
            <w:tcW w:w="2160" w:type="dxa"/>
            <w:vMerge w:val="restart"/>
            <w:vAlign w:val="bottom"/>
          </w:tcPr>
          <w:p w:rsidR="0004595A" w:rsidRDefault="0024194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developed. He/she</w:t>
            </w:r>
          </w:p>
        </w:tc>
        <w:tc>
          <w:tcPr>
            <w:tcW w:w="0" w:type="dxa"/>
            <w:vAlign w:val="bottom"/>
          </w:tcPr>
          <w:p w:rsidR="0004595A" w:rsidRDefault="0004595A">
            <w:pPr>
              <w:rPr>
                <w:sz w:val="1"/>
                <w:szCs w:val="1"/>
              </w:rPr>
            </w:pPr>
          </w:p>
        </w:tc>
      </w:tr>
      <w:tr w:rsidR="0004595A">
        <w:trPr>
          <w:trHeight w:val="136"/>
        </w:trPr>
        <w:tc>
          <w:tcPr>
            <w:tcW w:w="2140" w:type="dxa"/>
            <w:vMerge w:val="restart"/>
            <w:vAlign w:val="bottom"/>
          </w:tcPr>
          <w:p w:rsidR="0004595A" w:rsidRDefault="0024194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8"/>
                <w:szCs w:val="28"/>
                <w:highlight w:val="white"/>
              </w:rPr>
              <w:t>much stronger and</w:t>
            </w:r>
          </w:p>
        </w:tc>
        <w:tc>
          <w:tcPr>
            <w:tcW w:w="700" w:type="dxa"/>
            <w:vAlign w:val="bottom"/>
          </w:tcPr>
          <w:p w:rsidR="0004595A" w:rsidRDefault="0004595A">
            <w:pPr>
              <w:rPr>
                <w:sz w:val="11"/>
                <w:szCs w:val="11"/>
              </w:rPr>
            </w:pPr>
          </w:p>
        </w:tc>
        <w:tc>
          <w:tcPr>
            <w:tcW w:w="2160" w:type="dxa"/>
            <w:vMerge/>
            <w:vAlign w:val="bottom"/>
          </w:tcPr>
          <w:p w:rsidR="0004595A" w:rsidRDefault="0004595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04595A" w:rsidRDefault="0004595A">
            <w:pPr>
              <w:rPr>
                <w:sz w:val="1"/>
                <w:szCs w:val="1"/>
              </w:rPr>
            </w:pPr>
          </w:p>
        </w:tc>
      </w:tr>
      <w:tr w:rsidR="0004595A">
        <w:trPr>
          <w:trHeight w:val="185"/>
        </w:trPr>
        <w:tc>
          <w:tcPr>
            <w:tcW w:w="2140" w:type="dxa"/>
            <w:vMerge/>
            <w:vAlign w:val="bottom"/>
          </w:tcPr>
          <w:p w:rsidR="0004595A" w:rsidRDefault="0004595A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vAlign w:val="bottom"/>
          </w:tcPr>
          <w:p w:rsidR="0004595A" w:rsidRDefault="0004595A">
            <w:pPr>
              <w:rPr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  <w:vAlign w:val="bottom"/>
          </w:tcPr>
          <w:p w:rsidR="0004595A" w:rsidRDefault="0024194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knows, understand</w:t>
            </w:r>
          </w:p>
        </w:tc>
        <w:tc>
          <w:tcPr>
            <w:tcW w:w="0" w:type="dxa"/>
            <w:vAlign w:val="bottom"/>
          </w:tcPr>
          <w:p w:rsidR="0004595A" w:rsidRDefault="0004595A">
            <w:pPr>
              <w:rPr>
                <w:sz w:val="1"/>
                <w:szCs w:val="1"/>
              </w:rPr>
            </w:pPr>
          </w:p>
        </w:tc>
      </w:tr>
      <w:tr w:rsidR="0004595A">
        <w:trPr>
          <w:trHeight w:val="91"/>
        </w:trPr>
        <w:tc>
          <w:tcPr>
            <w:tcW w:w="2140" w:type="dxa"/>
            <w:vMerge w:val="restart"/>
            <w:vAlign w:val="bottom"/>
          </w:tcPr>
          <w:p w:rsidR="0004595A" w:rsidRDefault="0024194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8"/>
                <w:szCs w:val="28"/>
              </w:rPr>
              <w:t>tall</w:t>
            </w:r>
            <w:r w:rsidRPr="00E738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bookmarkStart w:id="1" w:name="_GoBack"/>
            <w:bookmarkEnd w:id="1"/>
            <w:r w:rsidRPr="00E73895">
              <w:rPr>
                <w:sz w:val="24"/>
                <w:szCs w:val="24"/>
              </w:rPr>
              <w:t>Snider,</w:t>
            </w:r>
            <w:r>
              <w:rPr>
                <w:sz w:val="24"/>
                <w:szCs w:val="24"/>
              </w:rPr>
              <w:t xml:space="preserve"> 2007)</w:t>
            </w:r>
            <w:r>
              <w:rPr>
                <w:rFonts w:eastAsia="Times New Roman"/>
                <w:color w:val="444444"/>
                <w:sz w:val="28"/>
                <w:szCs w:val="28"/>
              </w:rPr>
              <w:t>.</w:t>
            </w:r>
          </w:p>
        </w:tc>
        <w:tc>
          <w:tcPr>
            <w:tcW w:w="700" w:type="dxa"/>
            <w:vAlign w:val="bottom"/>
          </w:tcPr>
          <w:p w:rsidR="0004595A" w:rsidRDefault="0004595A">
            <w:pPr>
              <w:rPr>
                <w:sz w:val="7"/>
                <w:szCs w:val="7"/>
              </w:rPr>
            </w:pPr>
          </w:p>
        </w:tc>
        <w:tc>
          <w:tcPr>
            <w:tcW w:w="2160" w:type="dxa"/>
            <w:vMerge/>
            <w:vAlign w:val="bottom"/>
          </w:tcPr>
          <w:p w:rsidR="0004595A" w:rsidRDefault="0004595A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04595A" w:rsidRDefault="0004595A">
            <w:pPr>
              <w:rPr>
                <w:sz w:val="1"/>
                <w:szCs w:val="1"/>
              </w:rPr>
            </w:pPr>
          </w:p>
        </w:tc>
      </w:tr>
      <w:tr w:rsidR="0004595A">
        <w:trPr>
          <w:trHeight w:val="238"/>
        </w:trPr>
        <w:tc>
          <w:tcPr>
            <w:tcW w:w="2140" w:type="dxa"/>
            <w:vMerge/>
            <w:vAlign w:val="bottom"/>
          </w:tcPr>
          <w:p w:rsidR="0004595A" w:rsidRDefault="0004595A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04595A" w:rsidRDefault="0004595A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:rsidR="0004595A" w:rsidRDefault="00241946">
            <w:pPr>
              <w:spacing w:line="23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and can differentiate</w:t>
            </w:r>
          </w:p>
        </w:tc>
        <w:tc>
          <w:tcPr>
            <w:tcW w:w="0" w:type="dxa"/>
            <w:vAlign w:val="bottom"/>
          </w:tcPr>
          <w:p w:rsidR="0004595A" w:rsidRDefault="0004595A">
            <w:pPr>
              <w:rPr>
                <w:sz w:val="1"/>
                <w:szCs w:val="1"/>
              </w:rPr>
            </w:pPr>
          </w:p>
        </w:tc>
      </w:tr>
      <w:tr w:rsidR="0004595A">
        <w:trPr>
          <w:trHeight w:val="48"/>
        </w:trPr>
        <w:tc>
          <w:tcPr>
            <w:tcW w:w="2140" w:type="dxa"/>
            <w:vAlign w:val="bottom"/>
          </w:tcPr>
          <w:p w:rsidR="0004595A" w:rsidRDefault="0004595A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vAlign w:val="bottom"/>
          </w:tcPr>
          <w:p w:rsidR="0004595A" w:rsidRDefault="0004595A">
            <w:pPr>
              <w:rPr>
                <w:sz w:val="4"/>
                <w:szCs w:val="4"/>
              </w:rPr>
            </w:pPr>
          </w:p>
        </w:tc>
        <w:tc>
          <w:tcPr>
            <w:tcW w:w="2160" w:type="dxa"/>
            <w:vAlign w:val="bottom"/>
          </w:tcPr>
          <w:p w:rsidR="0004595A" w:rsidRDefault="0004595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04595A" w:rsidRDefault="0004595A">
            <w:pPr>
              <w:rPr>
                <w:sz w:val="1"/>
                <w:szCs w:val="1"/>
              </w:rPr>
            </w:pPr>
          </w:p>
        </w:tc>
      </w:tr>
    </w:tbl>
    <w:p w:rsidR="0004595A" w:rsidRDefault="00241946">
      <w:pPr>
        <w:spacing w:line="231" w:lineRule="auto"/>
        <w:ind w:left="3260"/>
        <w:rPr>
          <w:sz w:val="20"/>
          <w:szCs w:val="20"/>
        </w:rPr>
      </w:pPr>
      <w:r>
        <w:rPr>
          <w:rFonts w:eastAsia="Times New Roman"/>
          <w:color w:val="444444"/>
          <w:sz w:val="24"/>
          <w:szCs w:val="24"/>
        </w:rPr>
        <w:t>various colors and</w:t>
      </w:r>
    </w:p>
    <w:p w:rsidR="0004595A" w:rsidRDefault="00241946">
      <w:pPr>
        <w:ind w:left="3260"/>
        <w:rPr>
          <w:sz w:val="20"/>
          <w:szCs w:val="20"/>
        </w:rPr>
      </w:pPr>
      <w:r>
        <w:rPr>
          <w:rFonts w:eastAsia="Times New Roman"/>
          <w:color w:val="444444"/>
          <w:sz w:val="24"/>
          <w:szCs w:val="24"/>
        </w:rPr>
        <w:t>count numbers and</w:t>
      </w:r>
    </w:p>
    <w:p w:rsidR="0004595A" w:rsidRDefault="00241946">
      <w:pPr>
        <w:ind w:left="3260"/>
        <w:rPr>
          <w:sz w:val="20"/>
          <w:szCs w:val="20"/>
        </w:rPr>
      </w:pPr>
      <w:r>
        <w:rPr>
          <w:rFonts w:eastAsia="Times New Roman"/>
          <w:color w:val="444444"/>
          <w:sz w:val="24"/>
          <w:szCs w:val="24"/>
        </w:rPr>
        <w:t>letters. He can</w:t>
      </w:r>
    </w:p>
    <w:p w:rsidR="0004595A" w:rsidRDefault="00241946">
      <w:pPr>
        <w:ind w:left="3260"/>
        <w:rPr>
          <w:sz w:val="20"/>
          <w:szCs w:val="20"/>
        </w:rPr>
      </w:pPr>
      <w:r>
        <w:rPr>
          <w:rFonts w:eastAsia="Times New Roman"/>
          <w:color w:val="444444"/>
          <w:sz w:val="24"/>
          <w:szCs w:val="24"/>
        </w:rPr>
        <w:t>recognize familiar</w:t>
      </w:r>
    </w:p>
    <w:p w:rsidR="0004595A" w:rsidRDefault="00241946">
      <w:pPr>
        <w:ind w:left="3260"/>
        <w:rPr>
          <w:sz w:val="20"/>
          <w:szCs w:val="20"/>
        </w:rPr>
      </w:pPr>
      <w:r>
        <w:rPr>
          <w:rFonts w:eastAsia="Times New Roman"/>
          <w:color w:val="444444"/>
          <w:sz w:val="24"/>
          <w:szCs w:val="24"/>
        </w:rPr>
        <w:t>faces.</w:t>
      </w:r>
    </w:p>
    <w:p w:rsidR="0004595A" w:rsidRDefault="00241946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-184785</wp:posOffset>
            </wp:positionH>
            <wp:positionV relativeFrom="paragraph">
              <wp:posOffset>257810</wp:posOffset>
            </wp:positionV>
            <wp:extent cx="7230110" cy="373443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110" cy="3734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363" w:lineRule="exact"/>
        <w:rPr>
          <w:sz w:val="24"/>
          <w:szCs w:val="24"/>
        </w:rPr>
      </w:pPr>
    </w:p>
    <w:p w:rsidR="0004595A" w:rsidRDefault="00241946">
      <w:pPr>
        <w:ind w:left="480"/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Health promotion</w:t>
      </w:r>
    </w:p>
    <w:p w:rsidR="0004595A" w:rsidRDefault="00241946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04595A" w:rsidRDefault="0004595A">
      <w:pPr>
        <w:spacing w:line="222" w:lineRule="exact"/>
        <w:rPr>
          <w:sz w:val="24"/>
          <w:szCs w:val="24"/>
        </w:rPr>
      </w:pPr>
    </w:p>
    <w:p w:rsidR="0004595A" w:rsidRDefault="00241946">
      <w:pPr>
        <w:spacing w:line="238" w:lineRule="auto"/>
        <w:rPr>
          <w:sz w:val="20"/>
          <w:szCs w:val="20"/>
        </w:rPr>
      </w:pPr>
      <w:r>
        <w:rPr>
          <w:rFonts w:eastAsia="Times New Roman"/>
          <w:color w:val="444444"/>
          <w:sz w:val="24"/>
          <w:szCs w:val="24"/>
        </w:rPr>
        <w:t xml:space="preserve">The child has the ability of managing </w:t>
      </w:r>
      <w:r>
        <w:rPr>
          <w:rFonts w:eastAsia="Times New Roman"/>
          <w:color w:val="444444"/>
          <w:sz w:val="24"/>
          <w:szCs w:val="24"/>
          <w:highlight w:val="white"/>
        </w:rPr>
        <w:t xml:space="preserve">his feelings. The child </w:t>
      </w:r>
      <w:r>
        <w:rPr>
          <w:rFonts w:eastAsia="Times New Roman"/>
          <w:color w:val="444444"/>
          <w:sz w:val="24"/>
          <w:szCs w:val="24"/>
        </w:rPr>
        <w:t xml:space="preserve">starts to develop friendships between peer groups and sees </w:t>
      </w:r>
      <w:r>
        <w:rPr>
          <w:rFonts w:eastAsia="Times New Roman"/>
          <w:color w:val="444444"/>
          <w:sz w:val="24"/>
          <w:szCs w:val="24"/>
          <w:highlight w:val="white"/>
        </w:rPr>
        <w:t xml:space="preserve">them as very integral </w:t>
      </w:r>
      <w:r>
        <w:rPr>
          <w:rFonts w:eastAsia="Times New Roman"/>
          <w:color w:val="444444"/>
          <w:sz w:val="24"/>
          <w:szCs w:val="24"/>
        </w:rPr>
        <w:t>part of his life. The understand right and wrong.</w:t>
      </w:r>
    </w:p>
    <w:p w:rsidR="0004595A" w:rsidRDefault="00241946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04595A" w:rsidRDefault="0004595A">
      <w:pPr>
        <w:spacing w:line="246" w:lineRule="exact"/>
        <w:rPr>
          <w:sz w:val="24"/>
          <w:szCs w:val="24"/>
        </w:rPr>
      </w:pPr>
    </w:p>
    <w:p w:rsidR="0004595A" w:rsidRDefault="00241946">
      <w:pPr>
        <w:spacing w:line="250" w:lineRule="auto"/>
        <w:ind w:right="200"/>
        <w:rPr>
          <w:sz w:val="20"/>
          <w:szCs w:val="20"/>
        </w:rPr>
      </w:pPr>
      <w:r>
        <w:rPr>
          <w:rFonts w:eastAsia="Times New Roman"/>
          <w:color w:val="444444"/>
          <w:sz w:val="23"/>
          <w:szCs w:val="23"/>
        </w:rPr>
        <w:t>The age appropriate activities of the child at this age include block games, matching colors and sorting. These activities should arouse the child’s interest in learning.</w:t>
      </w:r>
    </w:p>
    <w:p w:rsidR="0004595A" w:rsidRDefault="0004595A">
      <w:pPr>
        <w:spacing w:line="1655" w:lineRule="exact"/>
        <w:rPr>
          <w:sz w:val="24"/>
          <w:szCs w:val="24"/>
        </w:rPr>
      </w:pPr>
    </w:p>
    <w:p w:rsidR="0004595A" w:rsidRDefault="0004595A">
      <w:pPr>
        <w:sectPr w:rsidR="0004595A">
          <w:type w:val="continuous"/>
          <w:pgSz w:w="12240" w:h="15840"/>
          <w:pgMar w:top="468" w:right="540" w:bottom="0" w:left="700" w:header="0" w:footer="0" w:gutter="0"/>
          <w:cols w:num="3" w:space="720" w:equalWidth="0">
            <w:col w:w="5380" w:space="660"/>
            <w:col w:w="2100" w:space="680"/>
            <w:col w:w="2180"/>
          </w:cols>
        </w:sectPr>
      </w:pPr>
    </w:p>
    <w:p w:rsidR="0004595A" w:rsidRDefault="0004595A">
      <w:pPr>
        <w:spacing w:line="59" w:lineRule="exact"/>
        <w:rPr>
          <w:sz w:val="24"/>
          <w:szCs w:val="24"/>
        </w:rPr>
      </w:pPr>
    </w:p>
    <w:p w:rsidR="0004595A" w:rsidRPr="00241946" w:rsidRDefault="00241946" w:rsidP="00241946">
      <w:pPr>
        <w:spacing w:line="237" w:lineRule="auto"/>
        <w:ind w:left="480" w:right="220"/>
        <w:rPr>
          <w:sz w:val="20"/>
          <w:szCs w:val="20"/>
        </w:rPr>
        <w:sectPr w:rsidR="0004595A" w:rsidRPr="00241946">
          <w:type w:val="continuous"/>
          <w:pgSz w:w="12240" w:h="15840"/>
          <w:pgMar w:top="468" w:right="540" w:bottom="0" w:left="700" w:header="0" w:footer="0" w:gutter="0"/>
          <w:cols w:space="720" w:equalWidth="0">
            <w:col w:w="11000"/>
          </w:cols>
        </w:sectPr>
      </w:pPr>
      <w:r>
        <w:rPr>
          <w:rFonts w:eastAsia="Times New Roman"/>
          <w:color w:val="444444"/>
          <w:sz w:val="24"/>
          <w:szCs w:val="24"/>
        </w:rPr>
        <w:t>Some health issues suffered by children during this period include biting thumb sucking and stuttering. These problems should be reported and checked by physician if they tend to persist (</w:t>
      </w:r>
      <w:proofErr w:type="spellStart"/>
      <w:r w:rsidRPr="009431A2">
        <w:rPr>
          <w:sz w:val="24"/>
          <w:szCs w:val="24"/>
        </w:rPr>
        <w:t>Onis</w:t>
      </w:r>
      <w:proofErr w:type="spellEnd"/>
      <w:r w:rsidRPr="009431A2">
        <w:rPr>
          <w:sz w:val="24"/>
          <w:szCs w:val="24"/>
        </w:rPr>
        <w:t xml:space="preserve">, </w:t>
      </w:r>
      <w:r>
        <w:rPr>
          <w:sz w:val="24"/>
          <w:szCs w:val="24"/>
        </w:rPr>
        <w:t>2000)</w:t>
      </w:r>
      <w:r>
        <w:rPr>
          <w:sz w:val="20"/>
          <w:szCs w:val="20"/>
        </w:rPr>
        <w:t xml:space="preserve">. </w:t>
      </w: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37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1420"/>
        <w:gridCol w:w="700"/>
        <w:gridCol w:w="760"/>
        <w:gridCol w:w="20"/>
        <w:gridCol w:w="1700"/>
        <w:gridCol w:w="420"/>
      </w:tblGrid>
      <w:tr w:rsidR="0004595A">
        <w:trPr>
          <w:trHeight w:val="254"/>
        </w:trPr>
        <w:tc>
          <w:tcPr>
            <w:tcW w:w="20" w:type="dxa"/>
            <w:vAlign w:val="bottom"/>
          </w:tcPr>
          <w:p w:rsidR="0004595A" w:rsidRDefault="0004595A"/>
        </w:tc>
        <w:tc>
          <w:tcPr>
            <w:tcW w:w="1420" w:type="dxa"/>
            <w:shd w:val="clear" w:color="auto" w:fill="808000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highlight w:val="darkYellow"/>
              </w:rPr>
              <w:t>Immunizati</w:t>
            </w:r>
            <w:r>
              <w:rPr>
                <w:rFonts w:ascii="Arial" w:eastAsia="Arial" w:hAnsi="Arial" w:cs="Arial"/>
                <w:w w:val="98"/>
                <w:highlight w:val="darkYellow"/>
              </w:rPr>
              <w:t>ons</w:t>
            </w:r>
          </w:p>
        </w:tc>
        <w:tc>
          <w:tcPr>
            <w:tcW w:w="700" w:type="dxa"/>
            <w:vAlign w:val="bottom"/>
          </w:tcPr>
          <w:p w:rsidR="0004595A" w:rsidRDefault="0004595A"/>
        </w:tc>
        <w:tc>
          <w:tcPr>
            <w:tcW w:w="760" w:type="dxa"/>
            <w:vAlign w:val="bottom"/>
          </w:tcPr>
          <w:p w:rsidR="0004595A" w:rsidRDefault="0004595A"/>
        </w:tc>
        <w:tc>
          <w:tcPr>
            <w:tcW w:w="20" w:type="dxa"/>
            <w:vAlign w:val="bottom"/>
          </w:tcPr>
          <w:p w:rsidR="0004595A" w:rsidRDefault="0004595A"/>
        </w:tc>
        <w:tc>
          <w:tcPr>
            <w:tcW w:w="1700" w:type="dxa"/>
            <w:shd w:val="clear" w:color="auto" w:fill="808000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highlight w:val="darkYellow"/>
              </w:rPr>
              <w:t>Health Screening</w:t>
            </w:r>
          </w:p>
        </w:tc>
        <w:tc>
          <w:tcPr>
            <w:tcW w:w="420" w:type="dxa"/>
            <w:vAlign w:val="bottom"/>
          </w:tcPr>
          <w:p w:rsidR="0004595A" w:rsidRDefault="0004595A"/>
        </w:tc>
      </w:tr>
      <w:tr w:rsidR="0004595A">
        <w:trPr>
          <w:trHeight w:val="281"/>
        </w:trPr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</w:tr>
      <w:tr w:rsidR="0004595A">
        <w:trPr>
          <w:trHeight w:val="266"/>
        </w:trPr>
        <w:tc>
          <w:tcPr>
            <w:tcW w:w="20" w:type="dxa"/>
            <w:vAlign w:val="bottom"/>
          </w:tcPr>
          <w:p w:rsidR="0004595A" w:rsidRDefault="0004595A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All preschool</w:t>
            </w:r>
          </w:p>
        </w:tc>
        <w:tc>
          <w:tcPr>
            <w:tcW w:w="760" w:type="dxa"/>
            <w:vAlign w:val="bottom"/>
          </w:tcPr>
          <w:p w:rsidR="0004595A" w:rsidRDefault="0004595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04595A" w:rsidRDefault="0004595A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Blood pressure</w:t>
            </w:r>
          </w:p>
        </w:tc>
      </w:tr>
      <w:tr w:rsidR="0004595A">
        <w:trPr>
          <w:trHeight w:val="281"/>
        </w:trPr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spacing w:line="273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students should be</w:t>
            </w:r>
          </w:p>
        </w:tc>
        <w:tc>
          <w:tcPr>
            <w:tcW w:w="76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spacing w:line="273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should be screened</w:t>
            </w:r>
          </w:p>
        </w:tc>
      </w:tr>
      <w:tr w:rsidR="0004595A">
        <w:trPr>
          <w:trHeight w:val="269"/>
        </w:trPr>
        <w:tc>
          <w:tcPr>
            <w:tcW w:w="20" w:type="dxa"/>
            <w:vAlign w:val="bottom"/>
          </w:tcPr>
          <w:p w:rsidR="0004595A" w:rsidRDefault="0004595A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spacing w:line="268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immunized against</w:t>
            </w:r>
          </w:p>
        </w:tc>
        <w:tc>
          <w:tcPr>
            <w:tcW w:w="760" w:type="dxa"/>
            <w:vAlign w:val="bottom"/>
          </w:tcPr>
          <w:p w:rsidR="0004595A" w:rsidRDefault="0004595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04595A" w:rsidRDefault="0004595A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spacing w:line="268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for stability visual</w:t>
            </w:r>
          </w:p>
        </w:tc>
      </w:tr>
      <w:tr w:rsidR="0004595A">
        <w:trPr>
          <w:trHeight w:val="276"/>
        </w:trPr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diphtheria polio,</w:t>
            </w:r>
          </w:p>
        </w:tc>
        <w:tc>
          <w:tcPr>
            <w:tcW w:w="76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and hearing ability</w:t>
            </w:r>
          </w:p>
        </w:tc>
      </w:tr>
      <w:tr w:rsidR="0004595A">
        <w:trPr>
          <w:trHeight w:val="276"/>
        </w:trPr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NMR and viceria. All</w:t>
            </w:r>
          </w:p>
        </w:tc>
        <w:tc>
          <w:tcPr>
            <w:tcW w:w="76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should be screened</w:t>
            </w:r>
          </w:p>
        </w:tc>
      </w:tr>
      <w:tr w:rsidR="0004595A">
        <w:trPr>
          <w:trHeight w:val="276"/>
        </w:trPr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other</w:t>
            </w:r>
          </w:p>
        </w:tc>
        <w:tc>
          <w:tcPr>
            <w:tcW w:w="76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 xml:space="preserve">together </w:t>
            </w:r>
            <w:r>
              <w:rPr>
                <w:rFonts w:eastAsia="Times New Roman"/>
                <w:color w:val="444444"/>
                <w:sz w:val="24"/>
                <w:szCs w:val="24"/>
              </w:rPr>
              <w:t>with other</w:t>
            </w:r>
          </w:p>
        </w:tc>
      </w:tr>
      <w:tr w:rsidR="0004595A">
        <w:trPr>
          <w:trHeight w:val="276"/>
        </w:trPr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recommendation of</w:t>
            </w:r>
          </w:p>
        </w:tc>
        <w:tc>
          <w:tcPr>
            <w:tcW w:w="76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physical conditions.</w:t>
            </w:r>
          </w:p>
        </w:tc>
      </w:tr>
      <w:tr w:rsidR="0004595A">
        <w:trPr>
          <w:trHeight w:val="276"/>
        </w:trPr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immunizations as</w:t>
            </w:r>
          </w:p>
        </w:tc>
        <w:tc>
          <w:tcPr>
            <w:tcW w:w="76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Oral health and</w:t>
            </w:r>
          </w:p>
        </w:tc>
      </w:tr>
      <w:tr w:rsidR="0004595A">
        <w:trPr>
          <w:trHeight w:val="276"/>
        </w:trPr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stipulated by CDC</w:t>
            </w:r>
          </w:p>
        </w:tc>
        <w:tc>
          <w:tcPr>
            <w:tcW w:w="76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mental health is</w:t>
            </w:r>
          </w:p>
        </w:tc>
      </w:tr>
      <w:tr w:rsidR="0004595A">
        <w:trPr>
          <w:trHeight w:val="286"/>
        </w:trPr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must be adhered to.</w:t>
            </w:r>
          </w:p>
        </w:tc>
        <w:tc>
          <w:tcPr>
            <w:tcW w:w="76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04595A" w:rsidRDefault="0004595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04595A" w:rsidRDefault="00241946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important.</w:t>
            </w:r>
          </w:p>
        </w:tc>
      </w:tr>
    </w:tbl>
    <w:p w:rsidR="0004595A" w:rsidRDefault="00241946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285" w:lineRule="exact"/>
        <w:rPr>
          <w:sz w:val="24"/>
          <w:szCs w:val="24"/>
        </w:rPr>
      </w:pPr>
    </w:p>
    <w:p w:rsidR="0004595A" w:rsidRDefault="00241946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Nutrition</w:t>
      </w:r>
    </w:p>
    <w:p w:rsidR="0004595A" w:rsidRDefault="0004595A">
      <w:pPr>
        <w:spacing w:line="287" w:lineRule="exact"/>
        <w:rPr>
          <w:sz w:val="24"/>
          <w:szCs w:val="24"/>
        </w:rPr>
      </w:pPr>
    </w:p>
    <w:p w:rsidR="0004595A" w:rsidRDefault="00241946">
      <w:pPr>
        <w:spacing w:line="250" w:lineRule="auto"/>
        <w:ind w:right="140"/>
        <w:rPr>
          <w:sz w:val="20"/>
          <w:szCs w:val="20"/>
        </w:rPr>
      </w:pPr>
      <w:r>
        <w:rPr>
          <w:rFonts w:eastAsia="Times New Roman"/>
          <w:color w:val="444444"/>
          <w:sz w:val="23"/>
          <w:szCs w:val="23"/>
        </w:rPr>
        <w:t xml:space="preserve">The nutrition should be checked for balance diet because at this age the </w:t>
      </w:r>
      <w:r>
        <w:rPr>
          <w:rFonts w:eastAsia="Times New Roman"/>
          <w:color w:val="444444"/>
          <w:sz w:val="23"/>
          <w:szCs w:val="23"/>
        </w:rPr>
        <w:t>child’s body is rapidly growing. The food has to suffer on a regular basis</w:t>
      </w:r>
      <w:r w:rsidRPr="00241946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 w:rsidRPr="009431A2">
        <w:rPr>
          <w:sz w:val="24"/>
          <w:szCs w:val="24"/>
        </w:rPr>
        <w:t>Onis</w:t>
      </w:r>
      <w:proofErr w:type="spellEnd"/>
      <w:r w:rsidRPr="009431A2">
        <w:rPr>
          <w:sz w:val="24"/>
          <w:szCs w:val="24"/>
        </w:rPr>
        <w:t xml:space="preserve">, </w:t>
      </w:r>
      <w:r>
        <w:rPr>
          <w:sz w:val="24"/>
          <w:szCs w:val="24"/>
        </w:rPr>
        <w:t>2000)</w:t>
      </w:r>
      <w:r>
        <w:rPr>
          <w:rFonts w:eastAsia="Times New Roman"/>
          <w:color w:val="444444"/>
          <w:sz w:val="23"/>
          <w:szCs w:val="23"/>
        </w:rPr>
        <w:t>.</w:t>
      </w:r>
    </w:p>
    <w:p w:rsidR="0004595A" w:rsidRDefault="00241946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285" w:lineRule="exact"/>
        <w:rPr>
          <w:sz w:val="24"/>
          <w:szCs w:val="24"/>
        </w:rPr>
      </w:pPr>
    </w:p>
    <w:p w:rsidR="0004595A" w:rsidRDefault="00241946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Injury Prevention</w:t>
      </w:r>
    </w:p>
    <w:p w:rsidR="0004595A" w:rsidRDefault="0004595A">
      <w:pPr>
        <w:spacing w:line="7" w:lineRule="exact"/>
        <w:rPr>
          <w:sz w:val="24"/>
          <w:szCs w:val="24"/>
        </w:rPr>
      </w:pPr>
    </w:p>
    <w:p w:rsidR="0004595A" w:rsidRDefault="00241946">
      <w:pPr>
        <w:spacing w:line="239" w:lineRule="auto"/>
        <w:ind w:right="420"/>
        <w:rPr>
          <w:sz w:val="20"/>
          <w:szCs w:val="20"/>
        </w:rPr>
      </w:pPr>
      <w:r>
        <w:rPr>
          <w:rFonts w:eastAsia="Times New Roman"/>
          <w:color w:val="444444"/>
          <w:sz w:val="24"/>
          <w:szCs w:val="24"/>
        </w:rPr>
        <w:t>The child should be constantly monitored because of the destructive nature of the children at this age. The child should be away from harmful objects and bl</w:t>
      </w:r>
      <w:r>
        <w:rPr>
          <w:rFonts w:eastAsia="Times New Roman"/>
          <w:color w:val="444444"/>
          <w:sz w:val="24"/>
          <w:szCs w:val="24"/>
        </w:rPr>
        <w:t>unt objects. A full time monitoring of child’s activities required.</w:t>
      </w: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ectPr w:rsidR="0004595A">
          <w:type w:val="continuous"/>
          <w:pgSz w:w="12240" w:h="15840"/>
          <w:pgMar w:top="468" w:right="540" w:bottom="0" w:left="700" w:header="0" w:footer="0" w:gutter="0"/>
          <w:cols w:num="3" w:space="720" w:equalWidth="0">
            <w:col w:w="5040" w:space="660"/>
            <w:col w:w="2120" w:space="720"/>
            <w:col w:w="2460"/>
          </w:cols>
        </w:sectPr>
      </w:pP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200" w:lineRule="exact"/>
        <w:rPr>
          <w:sz w:val="24"/>
          <w:szCs w:val="24"/>
        </w:rPr>
      </w:pPr>
    </w:p>
    <w:p w:rsidR="0004595A" w:rsidRDefault="0004595A">
      <w:pPr>
        <w:spacing w:line="358" w:lineRule="exact"/>
        <w:rPr>
          <w:sz w:val="24"/>
          <w:szCs w:val="24"/>
        </w:rPr>
      </w:pPr>
    </w:p>
    <w:p w:rsidR="0004595A" w:rsidRDefault="00241946">
      <w:pPr>
        <w:tabs>
          <w:tab w:val="left" w:pos="9080"/>
          <w:tab w:val="left" w:pos="10780"/>
        </w:tabs>
        <w:ind w:left="2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ACTIVE LEARNING TEMPLATES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2"/>
          <w:szCs w:val="12"/>
        </w:rPr>
        <w:t>THERAPEUTIC PROCEDURE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6"/>
          <w:szCs w:val="16"/>
        </w:rPr>
        <w:t>A5</w:t>
      </w:r>
    </w:p>
    <w:p w:rsidR="0004595A" w:rsidRDefault="00241946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3175</wp:posOffset>
                </wp:positionV>
                <wp:extent cx="7011035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110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CDD35B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8pt,0.25pt" to="552.85pt,0.25pt" o:allowincell="f" strokecolor="#CDD35B" strokeweight="0.96pt"/>
            </w:pict>
          </mc:Fallback>
        </mc:AlternateContent>
      </w:r>
    </w:p>
    <w:sectPr w:rsidR="0004595A">
      <w:type w:val="continuous"/>
      <w:pgSz w:w="12240" w:h="15840"/>
      <w:pgMar w:top="468" w:right="540" w:bottom="0" w:left="700" w:header="0" w:footer="0" w:gutter="0"/>
      <w:cols w:space="720" w:equalWidth="0">
        <w:col w:w="110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95A"/>
    <w:rsid w:val="0004595A"/>
    <w:rsid w:val="0024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vini</cp:lastModifiedBy>
  <cp:revision>2</cp:revision>
  <dcterms:created xsi:type="dcterms:W3CDTF">2018-01-20T14:44:00Z</dcterms:created>
  <dcterms:modified xsi:type="dcterms:W3CDTF">2018-01-20T14:44:00Z</dcterms:modified>
</cp:coreProperties>
</file>